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报  价  表</w:t>
      </w:r>
    </w:p>
    <w:p>
      <w:pPr>
        <w:keepNext w:val="0"/>
        <w:keepLines w:val="0"/>
        <w:pageBreakBefore w:val="0"/>
        <w:widowControl w:val="0"/>
        <w:tabs>
          <w:tab w:val="left" w:pos="82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包头市第八医院印章刻制服务</w:t>
      </w:r>
    </w:p>
    <w:p>
      <w:pPr>
        <w:keepNext w:val="0"/>
        <w:keepLines w:val="0"/>
        <w:pageBreakBefore w:val="0"/>
        <w:widowControl w:val="0"/>
        <w:tabs>
          <w:tab w:val="left" w:pos="82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报价方式：按照印章分类进行刻制服务单价报价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2842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圆章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方章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铜章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光敏公章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光敏人名章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原子人名章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胶皮长条章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光敏印油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原子印油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总计</w:t>
            </w:r>
          </w:p>
        </w:tc>
        <w:tc>
          <w:tcPr>
            <w:tcW w:w="630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2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2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2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公司名称：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（盖章）</w:t>
      </w:r>
    </w:p>
    <w:p>
      <w:pPr>
        <w:keepNext w:val="0"/>
        <w:keepLines w:val="0"/>
        <w:pageBreakBefore w:val="0"/>
        <w:widowControl w:val="0"/>
        <w:tabs>
          <w:tab w:val="left" w:pos="82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法定代表人或其委托代理人：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（签字）</w:t>
      </w:r>
    </w:p>
    <w:p>
      <w:pPr>
        <w:keepNext w:val="0"/>
        <w:keepLines w:val="0"/>
        <w:pageBreakBefore w:val="0"/>
        <w:widowControl w:val="0"/>
        <w:tabs>
          <w:tab w:val="left" w:pos="5693"/>
          <w:tab w:val="left" w:pos="6653"/>
          <w:tab w:val="left" w:pos="7373"/>
          <w:tab w:val="left" w:pos="80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tabs>
          <w:tab w:val="left" w:pos="5693"/>
          <w:tab w:val="left" w:pos="6653"/>
          <w:tab w:val="left" w:pos="7373"/>
          <w:tab w:val="left" w:pos="80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jc w:val="left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日 期 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5Zjk1MDhlOTYyM2Y5YTlmNDdjYjVhOTIyZWY2ZmUifQ=="/>
  </w:docVars>
  <w:rsids>
    <w:rsidRoot w:val="00000000"/>
    <w:rsid w:val="7203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2024-04-12T02:07:18Z</dcterms:created>
  <dc:creator>lenovo</dc:creator>
  <cp:lastModifiedBy>波波再战江湖</cp:lastModifiedBy>
  <dcterms:modified xsi:type="dcterms:W3CDTF">2024-04-12T02:08:40Z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15B82ED2642B4C8186F390C912D508D9_12</vt:lpwstr>
  </property>
</Properties>
</file>